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28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36"/>
          <w:lang w:val="en-US" w:eastAsia="zh-CN"/>
        </w:rPr>
        <w:t>中国人民大学律师学院“司法实践奖学金”评选结果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根据《中国人民大学律师学院“司法实践奖学金”评选细则》的规定，经学生本人申请、中国人民大学律师学院“司法实践奖学金”评选小组认真研究，本着公平、公正、公开的原则，决定评选曹皓博同学（学号：2019101918）为一等奖获得者；评选李峰洲同学（学号：2020101139）、颜宇泽同学（学号：2020104542）为二等奖获得者；评选陈乐同学（学号：2019101925）、刘欣同学（学号：2020101159）为三等奖获得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中国人民大学律师学院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2021年7月21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2BFA"/>
    <w:rsid w:val="0371474A"/>
    <w:rsid w:val="0D774EA6"/>
    <w:rsid w:val="0FB77E57"/>
    <w:rsid w:val="21A8172A"/>
    <w:rsid w:val="636430EA"/>
    <w:rsid w:val="724C46B2"/>
    <w:rsid w:val="751D1E40"/>
    <w:rsid w:val="785D7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张博一</dc:creator>
  <cp:lastModifiedBy>张</cp:lastModifiedBy>
  <dcterms:modified xsi:type="dcterms:W3CDTF">2021-07-21T07:03:00Z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9BEA645D19D249169AEFC201BD54A984</vt:lpwstr>
  </property>
</Properties>
</file>